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РЕГЛАМЕНТ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снос»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Раздел 1. Общие положения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1. Предмет регулирования Регламента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снос» (далее – Регламент) разработан в целях повышения качества и доступности результатов предоставления государственной услуги по подготовке и выдаче Решения о разрешении на снос объекта (далее – государственная услуга, Решение).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</w:t>
      </w:r>
      <w:proofErr w:type="gramStart"/>
      <w:r w:rsidRPr="0081401A">
        <w:rPr>
          <w:color w:val="000000" w:themeColor="text1"/>
          <w:sz w:val="28"/>
          <w:szCs w:val="28"/>
        </w:rPr>
        <w:t>контроля за</w:t>
      </w:r>
      <w:proofErr w:type="gramEnd"/>
      <w:r w:rsidRPr="0081401A">
        <w:rPr>
          <w:color w:val="000000" w:themeColor="text1"/>
          <w:sz w:val="28"/>
          <w:szCs w:val="28"/>
        </w:rPr>
        <w:t xml:space="preserve"> исполнением настоящего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с иными органами государственной власти, физическими и юридическими лицами при предоставлении государственной услуги.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2. Круг заявителей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2. За получением государственной услуги может обратиться физическое лицо или юридическое лицо, являющиеся собственниками объекта недвижимости, подлежащего сносу, или иные лица, действующие от их имени на основании доверенности либо в силу закона.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3. </w:t>
      </w:r>
      <w:proofErr w:type="gramStart"/>
      <w:r w:rsidRPr="0081401A">
        <w:rPr>
          <w:color w:val="000000" w:themeColor="text1"/>
          <w:sz w:val="28"/>
          <w:szCs w:val="28"/>
        </w:rPr>
        <w:t>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на следующих официальных сайтах и по телефонам:</w:t>
      </w:r>
      <w:proofErr w:type="gramEnd"/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 xml:space="preserve">а) Государственная администрация города Тирасполь и города </w:t>
      </w:r>
      <w:proofErr w:type="spellStart"/>
      <w:r w:rsidRPr="0081401A">
        <w:rPr>
          <w:color w:val="000000" w:themeColor="text1"/>
          <w:sz w:val="28"/>
          <w:szCs w:val="28"/>
        </w:rPr>
        <w:t>Днестровск</w:t>
      </w:r>
      <w:proofErr w:type="spellEnd"/>
      <w:r w:rsidRPr="0081401A">
        <w:rPr>
          <w:color w:val="000000" w:themeColor="text1"/>
          <w:sz w:val="28"/>
          <w:szCs w:val="28"/>
        </w:rPr>
        <w:t xml:space="preserve"> – www.tirasadmin.org; справочный телефон службы «Одно окно»: 0 (533) 5 21 38;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б) Государственная администрация города </w:t>
      </w:r>
      <w:proofErr w:type="spellStart"/>
      <w:r w:rsidRPr="0081401A">
        <w:rPr>
          <w:color w:val="000000" w:themeColor="text1"/>
          <w:sz w:val="28"/>
          <w:szCs w:val="28"/>
        </w:rPr>
        <w:t>Днестровск</w:t>
      </w:r>
      <w:proofErr w:type="spellEnd"/>
      <w:r w:rsidRPr="0081401A">
        <w:rPr>
          <w:color w:val="000000" w:themeColor="text1"/>
          <w:sz w:val="28"/>
          <w:szCs w:val="28"/>
        </w:rPr>
        <w:t xml:space="preserve"> – http://dnestrovsk.name/; справочный телефон службы «Одно окно»: 0 (219) 7 12 71;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Государственная администрация города Бендеры – http://bendery-ga.org/; справочный телефон службы «Одно окно»: 0 (552) 2 00 24;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г) Государственная администрация </w:t>
      </w:r>
      <w:proofErr w:type="spellStart"/>
      <w:r w:rsidRPr="0081401A">
        <w:rPr>
          <w:color w:val="000000" w:themeColor="text1"/>
          <w:sz w:val="28"/>
          <w:szCs w:val="28"/>
        </w:rPr>
        <w:t>Слободзейского</w:t>
      </w:r>
      <w:proofErr w:type="spellEnd"/>
      <w:r w:rsidRPr="0081401A">
        <w:rPr>
          <w:color w:val="000000" w:themeColor="text1"/>
          <w:sz w:val="28"/>
          <w:szCs w:val="28"/>
        </w:rPr>
        <w:t xml:space="preserve"> района и города </w:t>
      </w:r>
      <w:proofErr w:type="spellStart"/>
      <w:r w:rsidRPr="0081401A">
        <w:rPr>
          <w:color w:val="000000" w:themeColor="text1"/>
          <w:sz w:val="28"/>
          <w:szCs w:val="28"/>
        </w:rPr>
        <w:t>Слободзея</w:t>
      </w:r>
      <w:proofErr w:type="spellEnd"/>
      <w:r w:rsidRPr="0081401A">
        <w:rPr>
          <w:color w:val="000000" w:themeColor="text1"/>
          <w:sz w:val="28"/>
          <w:szCs w:val="28"/>
        </w:rPr>
        <w:t xml:space="preserve"> – https://slobodzeya.gospmr.org/; справочный телефон Управления строительства, архитектуры, дорожного и жилищно-коммунального хозяйства: 0 (557) 2 57 43;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 xml:space="preserve">) Государственная администрация </w:t>
      </w:r>
      <w:proofErr w:type="spellStart"/>
      <w:r w:rsidRPr="0081401A">
        <w:rPr>
          <w:color w:val="000000" w:themeColor="text1"/>
          <w:sz w:val="28"/>
          <w:szCs w:val="28"/>
        </w:rPr>
        <w:t>Григориопольского</w:t>
      </w:r>
      <w:proofErr w:type="spellEnd"/>
      <w:r w:rsidRPr="0081401A">
        <w:rPr>
          <w:color w:val="000000" w:themeColor="text1"/>
          <w:sz w:val="28"/>
          <w:szCs w:val="28"/>
        </w:rPr>
        <w:t xml:space="preserve"> района и города Григориополь – http://grig-admin.idknet.com/; справочный телефон службы «Одно окно»: 0 (210) 3 55 99;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е) Государственная администрация </w:t>
      </w:r>
      <w:proofErr w:type="spellStart"/>
      <w:r w:rsidRPr="0081401A">
        <w:rPr>
          <w:color w:val="000000" w:themeColor="text1"/>
          <w:sz w:val="28"/>
          <w:szCs w:val="28"/>
        </w:rPr>
        <w:t>Дубоссарского</w:t>
      </w:r>
      <w:proofErr w:type="spellEnd"/>
      <w:r w:rsidRPr="0081401A">
        <w:rPr>
          <w:color w:val="000000" w:themeColor="text1"/>
          <w:sz w:val="28"/>
          <w:szCs w:val="28"/>
        </w:rPr>
        <w:t xml:space="preserve"> района и города Дубоссары – http://www.dubossary.ru/; справочный телефон службы «Одно окно»: 0 (215) 3 31 62;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ж) Государственная администрация </w:t>
      </w:r>
      <w:proofErr w:type="spellStart"/>
      <w:r w:rsidRPr="0081401A">
        <w:rPr>
          <w:color w:val="000000" w:themeColor="text1"/>
          <w:sz w:val="28"/>
          <w:szCs w:val="28"/>
        </w:rPr>
        <w:t>Рыбницкого</w:t>
      </w:r>
      <w:proofErr w:type="spellEnd"/>
      <w:r w:rsidRPr="0081401A">
        <w:rPr>
          <w:color w:val="000000" w:themeColor="text1"/>
          <w:sz w:val="28"/>
          <w:szCs w:val="28"/>
        </w:rPr>
        <w:t xml:space="preserve"> района и города Рыбница – http://rybnitsa.org/; справочный телефон службы «Одно окно»: 0 (555) 3 15 11;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з</w:t>
      </w:r>
      <w:proofErr w:type="spellEnd"/>
      <w:r w:rsidRPr="0081401A">
        <w:rPr>
          <w:color w:val="000000" w:themeColor="text1"/>
          <w:sz w:val="28"/>
          <w:szCs w:val="28"/>
        </w:rPr>
        <w:t>) Государственная администрация Каменского района и города Каменка – http://camenca.org/; справочный телефон службы «Одно окно»: 0 (216) 2 16 67;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и) государственная информационная система «Портал государственных услуг Приднестровской Молдавской Республики» (далее – Портал) – https://uslugi.gospmr.org/.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4. График работы службы «Одно окно»: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понедельник – пятница: с 08:00 по 17:00, перерыв на обед 12:00-13:00.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Выходные: суббота, воскресенье.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По решению руководителя уполномоченного органа график работы службы «Одно окно» может быть изменен.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5. По вопросам получения Решения заявители могут получить информацию: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у должностных лиц службы «Одно окно» государственных администраций города (района);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у должностных лиц профильного подразделения государственных администраций городов (районов) (в том числе в телефонном режиме);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на официальных сайтах государственных администраций городов (районов);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при письменном обращении в государственные администрации городов (районов).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6. На официальных сайтах государственных администраций городов (районов) должна размещаться следующая информация: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а) исчерпывающий перечень документов, необходимых для подготовки и выдачи Решения, требования к оформлению указанных документов;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срок предоставления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порядок выдачи документа, являющегося результатом предоставления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е) форма заявления, используемая при предоставлении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ж) полный текст настоящего Регламента.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7. На информационных стендах в фойе государственных администраций городов (районов) размещаются: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информация, предусмотренная пунктом 6 настоящего Регламента;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информация о графике работы службы «Одно окно», осуществляющей прием (выдачу) документов, адрес;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номер телефона службы «Одно окно»;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графики приема заявителей должностными лицами службы «Одно окно», ответственными за прием заявлений.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Раздел 2. Стандарт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4. Наименование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8. Наименование государственной услуги «Выдача Решения о разрешении на снос».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6. Описание результата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Решения;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мотивированного письменного уведомления об отказе в выдаче Решения.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11. Срок предоставления государственной услуги не должен превышать 30 (тридцати) календарных дней со дня получения уполномоченным органом заявления с приложением всех необходимых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12. Датой представления документов является день их получения уполномоченным органом. О дате и времени получения документа, являющегося результатом предоставления государственной услуги, заявителю сообщается при личном обращении либо по телефону, либо документ, являющийся результатом предоставления государственной услуги, направляется заявителю на Портал.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Жилищный кодекс Приднестровской Молдавской Республики;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Гражданский кодекс Приднестровской Молдавской Республики;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Закон Приднестровской Молдавской Республики от 19 августа 2016 года № 211-З-III «Об организации предоставления государственных услуг» (САЗ 16-33);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Закон Приднестровской Молдавской Республики от 12 мая 1999 года № 159-З «Об архитектурной деятельности» (СЗМР 99-2);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>) Постановление Правительства Приднестровской Молдавской Республики от 25 июня 2015 года № 160 «Об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объекта» (САЗ 15-26);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е) Приказ Министерства промышленности и энергетики Приднестровской Молдавской Республики от 4 мая 2016 года № 281 «Об утверждении Положения о порядке признания объектов недвижимости </w:t>
      </w:r>
      <w:proofErr w:type="gramStart"/>
      <w:r w:rsidRPr="0081401A">
        <w:rPr>
          <w:color w:val="000000" w:themeColor="text1"/>
          <w:sz w:val="28"/>
          <w:szCs w:val="28"/>
        </w:rPr>
        <w:t>прекратившим</w:t>
      </w:r>
      <w:proofErr w:type="gramEnd"/>
      <w:r w:rsidRPr="0081401A">
        <w:rPr>
          <w:color w:val="000000" w:themeColor="text1"/>
          <w:sz w:val="28"/>
          <w:szCs w:val="28"/>
        </w:rPr>
        <w:t xml:space="preserve"> существование и исключения их с технического учета» (регистрационный № 3795 от 26 января 2007 года) (САЗ 07-5).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14. Для получения Решения необходимо наличие следующих документов: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заявление собственника (или уполномоченного им лица) на снос объекта недвижимого имущества (Приложение № 1 к настоящему Регламенту);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 xml:space="preserve">б) </w:t>
      </w:r>
      <w:proofErr w:type="spellStart"/>
      <w:r w:rsidRPr="0081401A">
        <w:rPr>
          <w:color w:val="000000" w:themeColor="text1"/>
          <w:sz w:val="28"/>
          <w:szCs w:val="28"/>
        </w:rPr>
        <w:t>инвентаризационно-техническая</w:t>
      </w:r>
      <w:proofErr w:type="spellEnd"/>
      <w:r w:rsidRPr="0081401A">
        <w:rPr>
          <w:color w:val="000000" w:themeColor="text1"/>
          <w:sz w:val="28"/>
          <w:szCs w:val="28"/>
        </w:rPr>
        <w:t xml:space="preserve"> документация объекта недвижимого имущества на данный период: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1) технический паспорт на объект недвижимого имущества (копия);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2) план-схема объекта недвижимости, подлежащего сносу, выданная органом технического учета (подлинник или копия с предъявлением подлинника);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в) исключён;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г) исключён;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 xml:space="preserve">) копия нотариально заверенного согласия совладельцев (в случае, если объект находится в </w:t>
      </w:r>
      <w:proofErr w:type="spellStart"/>
      <w:r w:rsidRPr="0081401A">
        <w:rPr>
          <w:color w:val="000000" w:themeColor="text1"/>
          <w:sz w:val="28"/>
          <w:szCs w:val="28"/>
        </w:rPr>
        <w:t>общедолевой</w:t>
      </w:r>
      <w:proofErr w:type="spellEnd"/>
      <w:r w:rsidRPr="0081401A">
        <w:rPr>
          <w:color w:val="000000" w:themeColor="text1"/>
          <w:sz w:val="28"/>
          <w:szCs w:val="28"/>
        </w:rPr>
        <w:t xml:space="preserve"> собственности) и документ о согласовании с органами опеки и попечительства обращения о сносе жилого дома, при наличии у физического лица – собственника жилого дома несовершеннолетних детей (в случае регистрации детей в данном жилом доме);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е) паспорт или иной документ, удостоверяющий личность заявителя (представляется для сверки данных, указанных в заявлении).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15. Все документы принимаются по описи, копия которой вручается заявителю с отметкой о дате приема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16. </w:t>
      </w:r>
      <w:proofErr w:type="gramStart"/>
      <w:r w:rsidRPr="0081401A">
        <w:rPr>
          <w:color w:val="000000" w:themeColor="text1"/>
          <w:sz w:val="28"/>
          <w:szCs w:val="28"/>
          <w:shd w:val="clear" w:color="auto" w:fill="FFFFFF"/>
        </w:rPr>
        <w:t>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прав на недвижимое имущество и сделок с ним и информация о зарегистрированных лицах запрашиваются уполномоченным органом у исполнительных органов государственной власти Приднестровской Молдавской Республики,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  <w:r w:rsidRPr="0081401A">
        <w:rPr>
          <w:color w:val="000000" w:themeColor="text1"/>
          <w:sz w:val="28"/>
          <w:szCs w:val="28"/>
        </w:rPr>
        <w:t xml:space="preserve"> </w:t>
      </w:r>
      <w:proofErr w:type="gramEnd"/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17. Уполномоченный орган не вправе требовать от заявителя: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</w:t>
      </w:r>
      <w:r w:rsidRPr="0081401A">
        <w:rPr>
          <w:color w:val="000000" w:themeColor="text1"/>
          <w:sz w:val="28"/>
          <w:szCs w:val="28"/>
        </w:rPr>
        <w:lastRenderedPageBreak/>
        <w:t>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18. Основаниями для отказа в приеме документов, необходимых для предоставления государственной услуги, являются: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представление не в полном объеме перечня документов, указанных в пункте 14 настоящего Регламента;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несоответствие представленных документов, предъявляемым к ним требованиям (отсутствие подписей уполномоченных лиц, печатей и штампов, утвержденных в установленном порядке);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наличие исправлений в подаваемых документах.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случае выявления хотя бы одного из оснований для отказа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19. В предоставлении государственной услуги может быть отказано в случае представления недостоверной информации.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20. Для предоставления государственной услуги в получении иных услуг нет необходимости.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21. За предоставление государственной услуги государственная пошлина или иная плата не взимаются.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16. Порядок, размер и основания взимания платы за предоставление услуг, которые являются необходимыми и обязательными для выдачи Решения, включая информацию о методике расчета размера такой платы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22. Плата за предоставление услуг, которые являются необходимыми и обязательными для предоставления государственной услуги, отсутствует.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23. Максимальный срок ожидания в очереди в случае непосредственного обращения заявителя (его представителя)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 30 (тридцати) минут.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18. Срок и порядок регистрации заявления заявителя о предоставлении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24. Регистрация заявления о предоставлении государственной услуги осуществляется в день получения заявления уполномоченным органом.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случае подачи заявления через Портал в нерабочее время органа, предоставляющего государственную услугу, заявление подлежит регистрации в рабочий день, следующий за днем подачи заявления.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25. Информация о графике работы службы «Одно окно» размещается в здании уполномоченного органа на видном месте.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26.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27. Помещение для приема заявителей должно быть оборудовано информационным стендом и оснащено справочным телефоном.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28.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20.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29. Показателями доступности и качества предоставления государственной услуги являются: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возможность получения Решения своевременно и в соответствии с настоящим Регламентом;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количество взаимодействий заявителя с должностными лицами уполномоченного органа при представлении государственной услуги и их продолжительность.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21. Иные требования к предоставлению государственной услуги, в том числе в электронной форме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30. Иные требования к предоставлению государственной услуги не предъявляются.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Государственная услуга размещена на Портале в целях информирования, а также в целях подачи заявления и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Предоставление результата государственной услуги в электронной форме настоящим Регламентом не предусмотрено.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22. Перечень административных процедур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31. Предоставление государственной услуги включает в себя следующие административные процедуры: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прием и регистрация заявления и представленных документов;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рассмотрение представленных документов профильным подразделением уполномоченного органа и выезд на объект для определения его технического состояния;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Блок-схема предоставления государственной услуги приведена в Приложении № 2 к настоящему Регламенту.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23. Прием и регистрация заявления и представленных документов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32.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 через службу «Одно окно» либо в электронной форме с использованием Портала.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33. При получении уполномоченным органом документов, указанных в пункте 14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Опись полученных уполномоченным органом документов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случае поступления в уполномоченный орган заявления в электронной форме, один экземпляр описи отправляется в личный кабинет заявителя на Портал.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34.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35. Максимальное время приема документов не должно превышать 20 (двадцати) минут.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24. Рассмотрение представленных документов профильным подразделением уполномоченного органа и принятие решения о выдаче Решения либо об отказе в выдаче Решения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36.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37.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38. Постоянно действующая межведомственная комиссия при уполномоченном органе выезжает на место расположения указанного в заявлении объекта для составления Акта об определении технического состояния объекта.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39. В случае если выявлено наличие оснований для отказа в предоставлении государственной услуги, подготавливается письменное уведомление об отказе в выдаче Решения. Решение об отказе в предоставлении государственной услуги должно содержать основания отказа с обязательной ссылкой на соответствующие нормы действующего законодательства.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40.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41. Максимальный срок для выполнения административной процедуры, предусмотренной настоящей главой Регламента, не должен превышать 20 (двадцати) календарных дней.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25. Подготовка и оформление документов, являющихся результатом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42. Основанием для начала административной процедуры, предусмотренной настоящей главой Регламента, является принятие решения о выдаче Решения либо об отказе в предоставлении государственной услуги.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43. Должностным лицом уполномоченного органа подготавливается и оформляется Решение, подлежащее выдаче заявителю, или уведомление об отказе в предоставлении государственной услуги.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Подготовленный проект решения проходит процедуру согласования с подразделениями уполномоченного органа, а также с соответствующими эксплуатирующими организациями.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После согласования данный проект решения утверждается главой соответствующей государственной администрации города (района).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Представленные в уполномоченный орган для получения Решения документы передаются должностному лицу уполномоченного органа, ответственному за хранение документов.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 xml:space="preserve">В случае отказа в выдаче </w:t>
      </w:r>
      <w:proofErr w:type="gramStart"/>
      <w:r w:rsidRPr="0081401A">
        <w:rPr>
          <w:color w:val="000000" w:themeColor="text1"/>
          <w:sz w:val="28"/>
          <w:szCs w:val="28"/>
        </w:rPr>
        <w:t>Решения</w:t>
      </w:r>
      <w:proofErr w:type="gramEnd"/>
      <w:r w:rsidRPr="0081401A">
        <w:rPr>
          <w:color w:val="000000" w:themeColor="text1"/>
          <w:sz w:val="28"/>
          <w:szCs w:val="28"/>
        </w:rPr>
        <w:t xml:space="preserve"> представленные в уполномоченный орган документы возвращаются заявителю одновременно с письменным уведомлением об отказе в выдаче разрешительного документа.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не должен превышать 8 (восьми) календарных дней.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26. Выдача документов, являющихся результатом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44.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45. 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должностное лицо уполномоченного органа выдает разрешительный документ или письменное уведомление об отказе в выдаче разрешительного документа.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случае подачи заявления через Портал заявитель при получении результата государственной услуги предъявляет оригиналы документов, указанные в пункте 14 настоящего Регламента.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Максимальный срок для выполнения административного действия, предусмотренного настоящим пунктом, составляет 10 (десять) минут.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Раздел 4. Формы </w:t>
      </w:r>
      <w:proofErr w:type="gramStart"/>
      <w:r w:rsidRPr="0081401A">
        <w:rPr>
          <w:color w:val="000000" w:themeColor="text1"/>
          <w:sz w:val="28"/>
          <w:szCs w:val="28"/>
        </w:rPr>
        <w:t>контроля за</w:t>
      </w:r>
      <w:proofErr w:type="gramEnd"/>
      <w:r w:rsidRPr="0081401A">
        <w:rPr>
          <w:color w:val="000000" w:themeColor="text1"/>
          <w:sz w:val="28"/>
          <w:szCs w:val="28"/>
        </w:rPr>
        <w:t xml:space="preserve"> исполнением настоящего Регламента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27. Порядок осуществления текущего </w:t>
      </w:r>
      <w:proofErr w:type="gramStart"/>
      <w:r w:rsidRPr="0081401A">
        <w:rPr>
          <w:color w:val="000000" w:themeColor="text1"/>
          <w:sz w:val="28"/>
          <w:szCs w:val="28"/>
        </w:rPr>
        <w:t>контроля за</w:t>
      </w:r>
      <w:proofErr w:type="gramEnd"/>
      <w:r w:rsidRPr="0081401A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46. Текущий </w:t>
      </w:r>
      <w:proofErr w:type="gramStart"/>
      <w:r w:rsidRPr="0081401A">
        <w:rPr>
          <w:color w:val="000000" w:themeColor="text1"/>
          <w:sz w:val="28"/>
          <w:szCs w:val="28"/>
        </w:rPr>
        <w:t>контроль за</w:t>
      </w:r>
      <w:proofErr w:type="gramEnd"/>
      <w:r w:rsidRPr="0081401A">
        <w:rPr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47. 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48.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49. Внеплановая проверка, проводимая уполномоченным исполнительным органом государственной власти, назначается в порядке, предусмотренным действующим законодательством Приднестровской Молдавской Республики.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50. Внеплановые проверки также могут проводиться по решению руководителя уполномоченного органа.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29. Ответственность должностных лиц уполномоченного органа, за решения и действия (бездействие), принимаемые (осуществляемые) ими в ходе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51.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Персональная ответственность должностных лиц уполномоченного органа, закрепляется в их должностных инструкциях в соответствии с законодательством Приднестровской Молдавской Республики.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30. Требования к порядку и формам </w:t>
      </w:r>
      <w:proofErr w:type="gramStart"/>
      <w:r w:rsidRPr="0081401A">
        <w:rPr>
          <w:color w:val="000000" w:themeColor="text1"/>
          <w:sz w:val="28"/>
          <w:szCs w:val="28"/>
        </w:rPr>
        <w:t>контроля за</w:t>
      </w:r>
      <w:proofErr w:type="gramEnd"/>
      <w:r w:rsidRPr="0081401A">
        <w:rPr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52. </w:t>
      </w:r>
      <w:proofErr w:type="gramStart"/>
      <w:r w:rsidRPr="0081401A">
        <w:rPr>
          <w:color w:val="000000" w:themeColor="text1"/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D16C71" w:rsidRPr="001F4364" w:rsidRDefault="00D16C71" w:rsidP="00D16C7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Раздел 5. Досудебное (внесудебное) обжалование заявителем </w:t>
      </w:r>
    </w:p>
    <w:p w:rsidR="00D16C71" w:rsidRPr="001F4364" w:rsidRDefault="00D16C71" w:rsidP="00D16C7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решений и (или) действий (бездействия) уполномоченного органа </w:t>
      </w:r>
    </w:p>
    <w:p w:rsidR="00D16C71" w:rsidRPr="001F4364" w:rsidRDefault="00D16C71" w:rsidP="00D16C7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b w:val="0"/>
          <w:color w:val="000000" w:themeColor="text1"/>
          <w:sz w:val="28"/>
          <w:szCs w:val="28"/>
        </w:rPr>
        <w:t>и (или) должностного лица уполномоченного органа</w:t>
      </w:r>
    </w:p>
    <w:p w:rsidR="00D16C71" w:rsidRPr="001F4364" w:rsidRDefault="00D16C71" w:rsidP="00D16C7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31. Информация для заявителя о его праве подать жалобу (претензию) </w:t>
      </w: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и (или) его должностных лиц при предоставлении </w:t>
      </w: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государственной услуги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53. </w:t>
      </w:r>
      <w:proofErr w:type="gramStart"/>
      <w:r w:rsidRPr="0081401A">
        <w:rPr>
          <w:color w:val="000000" w:themeColor="text1"/>
          <w:sz w:val="28"/>
          <w:szCs w:val="28"/>
        </w:rPr>
        <w:t xml:space="preserve">Заявитель имеет право подать жалобу (претензию) на решения и (или) действия (бездействие) </w:t>
      </w:r>
      <w:r w:rsidRPr="0081401A">
        <w:rPr>
          <w:bCs/>
          <w:color w:val="000000" w:themeColor="text1"/>
          <w:sz w:val="28"/>
          <w:szCs w:val="28"/>
        </w:rPr>
        <w:t xml:space="preserve">уполномоченного органа, </w:t>
      </w:r>
      <w:r w:rsidRPr="0081401A">
        <w:rPr>
          <w:color w:val="000000" w:themeColor="text1"/>
          <w:sz w:val="28"/>
          <w:szCs w:val="28"/>
        </w:rPr>
        <w:t>его должностных лиц при предоставлении государственной услуги (далее – жалоба (претензия)).</w:t>
      </w:r>
      <w:proofErr w:type="gramEnd"/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Интересы заявителя может представлять иное лицо, при предъявлении паспорта или иного документа, удостоверяющего личность гражданина </w:t>
      </w:r>
      <w:r w:rsidRPr="0081401A">
        <w:rPr>
          <w:color w:val="000000" w:themeColor="text1"/>
          <w:sz w:val="28"/>
          <w:szCs w:val="28"/>
        </w:rPr>
        <w:br/>
        <w:t>и доверенности.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32. Предмет жалобы (претензии)</w:t>
      </w:r>
    </w:p>
    <w:p w:rsidR="00D16C71" w:rsidRPr="001F4364" w:rsidRDefault="00D16C71" w:rsidP="00D16C7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54. </w:t>
      </w:r>
      <w:proofErr w:type="gramStart"/>
      <w:r w:rsidRPr="0081401A">
        <w:rPr>
          <w:color w:val="000000" w:themeColor="text1"/>
          <w:sz w:val="28"/>
          <w:szCs w:val="28"/>
        </w:rPr>
        <w:t xml:space="preserve">Предметом жалобы (претензии) являются решения и (или) действия (бездействие) </w:t>
      </w:r>
      <w:r w:rsidRPr="0081401A">
        <w:rPr>
          <w:bCs/>
          <w:color w:val="000000" w:themeColor="text1"/>
          <w:sz w:val="28"/>
          <w:szCs w:val="28"/>
        </w:rPr>
        <w:t xml:space="preserve">уполномоченного органа, </w:t>
      </w:r>
      <w:r w:rsidRPr="0081401A">
        <w:rPr>
          <w:color w:val="000000" w:themeColor="text1"/>
          <w:sz w:val="28"/>
          <w:szCs w:val="28"/>
        </w:rPr>
        <w:t xml:space="preserve">его должностных лиц, которые, </w:t>
      </w:r>
      <w:r w:rsidRPr="0081401A">
        <w:rPr>
          <w:color w:val="000000" w:themeColor="text1"/>
          <w:sz w:val="28"/>
          <w:szCs w:val="28"/>
        </w:rPr>
        <w:br/>
        <w:t>по мнению заявителя, нарушают его права, свободы и законные интересы.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Заявитель (представитель заявителя) имеет право обратиться </w:t>
      </w:r>
      <w:r w:rsidRPr="0081401A">
        <w:rPr>
          <w:color w:val="000000" w:themeColor="text1"/>
          <w:sz w:val="28"/>
          <w:szCs w:val="28"/>
        </w:rPr>
        <w:br/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а) нарушение срока регистрации заявления о предоставлении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нарушение срока предоставления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 w:rsidRPr="0081401A">
        <w:rPr>
          <w:color w:val="000000" w:themeColor="text1"/>
          <w:sz w:val="28"/>
          <w:szCs w:val="28"/>
        </w:rPr>
        <w:br/>
        <w:t>не предусмотренных законодательством Приднестровской Молдавской Республики;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 xml:space="preserve">) отказ в предоставлении государственной услуги по основаниям, </w:t>
      </w:r>
      <w:r w:rsidRPr="0081401A">
        <w:rPr>
          <w:color w:val="000000" w:themeColor="text1"/>
          <w:sz w:val="28"/>
          <w:szCs w:val="28"/>
        </w:rPr>
        <w:br/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 w:rsidRPr="0081401A">
        <w:rPr>
          <w:color w:val="000000" w:themeColor="text1"/>
          <w:sz w:val="28"/>
          <w:szCs w:val="28"/>
        </w:rPr>
        <w:br/>
        <w:t>в связи с предоставлением государственных услуг;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lastRenderedPageBreak/>
        <w:t xml:space="preserve">ж) отказ </w:t>
      </w:r>
      <w:r w:rsidRPr="0081401A">
        <w:rPr>
          <w:bCs/>
          <w:color w:val="000000" w:themeColor="text1"/>
          <w:sz w:val="28"/>
          <w:szCs w:val="28"/>
        </w:rPr>
        <w:t xml:space="preserve">уполномоченного органа, </w:t>
      </w:r>
      <w:r w:rsidRPr="0081401A">
        <w:rPr>
          <w:color w:val="000000" w:themeColor="text1"/>
          <w:sz w:val="28"/>
          <w:szCs w:val="28"/>
        </w:rPr>
        <w:t>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з</w:t>
      </w:r>
      <w:proofErr w:type="spellEnd"/>
      <w:r w:rsidRPr="0081401A">
        <w:rPr>
          <w:color w:val="000000" w:themeColor="text1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D16C71" w:rsidRPr="001F4364" w:rsidRDefault="00D16C71" w:rsidP="00D16C71">
      <w:pPr>
        <w:ind w:firstLine="567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 xml:space="preserve">33. Органы государственной власти и уполномоченные 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 xml:space="preserve">на рассмотрение жалобы (претензии) должностные лица, 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которым может быть направлена жалоба (претензия)</w:t>
      </w:r>
    </w:p>
    <w:p w:rsidR="00D16C71" w:rsidRPr="001F4364" w:rsidRDefault="00D16C71" w:rsidP="00D16C71">
      <w:pPr>
        <w:ind w:firstLine="567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55. Жалоба (претензия) на решения и (или) действия (бездействие), принятые должностными лицами уполномоченного органа,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  <w:proofErr w:type="gramEnd"/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34. Порядок подачи и рассмотрения жалобы (претензии)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contextualSpacing/>
        <w:jc w:val="both"/>
        <w:rPr>
          <w:strike/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56.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 w:rsidRPr="0081401A">
        <w:rPr>
          <w:color w:val="000000" w:themeColor="text1"/>
          <w:sz w:val="28"/>
          <w:szCs w:val="28"/>
        </w:rPr>
        <w:br/>
        <w:t>в электронной форме на адрес электронной почты или официальный сайт уполномоченного органа.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 жалобе (претензии) указываются следующие сведения: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lastRenderedPageBreak/>
        <w:t>б) наименование уполномоченного органа, фамилию, имя, отчество (при наличии) его должностных лиц, решения и (или) действия (бездействие) которых обжалуются;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г) доводы, на основании которых заявитель не согласен с решениями </w:t>
      </w:r>
      <w:r w:rsidRPr="0081401A">
        <w:rPr>
          <w:color w:val="000000" w:themeColor="text1"/>
          <w:sz w:val="28"/>
          <w:szCs w:val="28"/>
        </w:rPr>
        <w:br/>
        <w:t>и действиями (бездействием) должностных лиц уполномоченного органа при предоставлении государственной услуги;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>) личная подпись заявителя (представителя заявителя) и дата (при подаче жалобы (претензии) в бумажной форме).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57.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 xml:space="preserve"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</w:t>
      </w:r>
      <w:r w:rsidRPr="0081401A">
        <w:rPr>
          <w:color w:val="000000" w:themeColor="text1"/>
          <w:sz w:val="28"/>
          <w:szCs w:val="28"/>
        </w:rPr>
        <w:br/>
        <w:t>со дня ее регистрации,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  <w:proofErr w:type="gramEnd"/>
    </w:p>
    <w:p w:rsidR="00D16C71" w:rsidRPr="001F4364" w:rsidRDefault="00D16C71" w:rsidP="00D16C7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jc w:val="center"/>
        <w:rPr>
          <w:b/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35. Сроки рассмотрения жалобы (претензии)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58.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</w:t>
      </w:r>
      <w:r w:rsidRPr="0081401A">
        <w:rPr>
          <w:color w:val="000000" w:themeColor="text1"/>
          <w:sz w:val="28"/>
          <w:szCs w:val="28"/>
        </w:rPr>
        <w:br/>
        <w:t>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59. </w:t>
      </w:r>
      <w:proofErr w:type="gramStart"/>
      <w:r w:rsidRPr="0081401A">
        <w:rPr>
          <w:color w:val="000000" w:themeColor="text1"/>
          <w:sz w:val="28"/>
          <w:szCs w:val="28"/>
        </w:rPr>
        <w:t>В случае если в жалобе (претензии) отсутствуют сведения, указанные в пункте 56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Основания оставления жалобы (претензии) без рассмотрения: 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</w:t>
      </w:r>
      <w:r w:rsidRPr="0081401A">
        <w:rPr>
          <w:color w:val="000000" w:themeColor="text1"/>
          <w:sz w:val="28"/>
          <w:szCs w:val="28"/>
        </w:rPr>
        <w:lastRenderedPageBreak/>
        <w:t>уполномоченного органа,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</w:t>
      </w:r>
      <w:r w:rsidRPr="0081401A">
        <w:rPr>
          <w:color w:val="000000" w:themeColor="text1"/>
          <w:sz w:val="28"/>
          <w:szCs w:val="28"/>
        </w:rPr>
        <w:br/>
        <w:t xml:space="preserve">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  <w:proofErr w:type="gramEnd"/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 w:rsidRPr="0081401A">
        <w:rPr>
          <w:color w:val="000000" w:themeColor="text1"/>
          <w:sz w:val="28"/>
          <w:szCs w:val="28"/>
        </w:rPr>
        <w:br/>
        <w:t>о прекращении переписки с заявителем по данному вопросу (о чем заявитель предупреждается);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в) по вопросам, содержащимся в жалобе (претензии), имеется вступившее в законную силу судебное решение;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г) подача жалобы (претензии) лицом, полномочия которого </w:t>
      </w:r>
      <w:r w:rsidRPr="0081401A">
        <w:rPr>
          <w:color w:val="000000" w:themeColor="text1"/>
          <w:sz w:val="28"/>
          <w:szCs w:val="28"/>
        </w:rPr>
        <w:br/>
        <w:t>не подтверждены в порядке, установленном законодательством Приднестровской Молдавской Республики;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>) жалоба (претензия) направлена заявителем, который решением суда, вступившим в законную силу, признан недееспособным;</w:t>
      </w:r>
    </w:p>
    <w:p w:rsidR="00D16C71" w:rsidRPr="001F4364" w:rsidRDefault="00D16C71" w:rsidP="00D16C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 w:rsidRPr="0081401A">
        <w:rPr>
          <w:color w:val="000000" w:themeColor="text1"/>
          <w:sz w:val="28"/>
          <w:szCs w:val="28"/>
        </w:rPr>
        <w:br/>
        <w:t>в течение 3 (трех) рабочих дней со дня регистрации жалобы (претензии), сообщается заявителю (представителю заявителя).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D16C71" w:rsidRPr="001F4364" w:rsidRDefault="00D16C71" w:rsidP="00D16C71">
      <w:pPr>
        <w:rPr>
          <w:color w:val="000000" w:themeColor="text1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60. Основания для приостановления рассмотрения жалобы </w:t>
      </w:r>
      <w:r w:rsidRPr="0081401A">
        <w:rPr>
          <w:color w:val="000000" w:themeColor="text1"/>
          <w:sz w:val="28"/>
          <w:szCs w:val="28"/>
        </w:rPr>
        <w:br/>
        <w:t xml:space="preserve">(претензии) законодательством Приднестровской Молдавской Республики </w:t>
      </w:r>
      <w:r w:rsidRPr="0081401A">
        <w:rPr>
          <w:color w:val="000000" w:themeColor="text1"/>
          <w:sz w:val="28"/>
          <w:szCs w:val="28"/>
        </w:rPr>
        <w:br/>
        <w:t>не предусмотрены.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37. Результат рассмотрения жалобы (претензии)</w:t>
      </w:r>
    </w:p>
    <w:p w:rsidR="00D16C71" w:rsidRPr="001F4364" w:rsidRDefault="00D16C71" w:rsidP="00D16C71">
      <w:pPr>
        <w:rPr>
          <w:color w:val="000000" w:themeColor="text1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61. По результатам рассмотрения жалобы (претензии) принимается одно из следующих решений: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 xml:space="preserve"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81401A">
        <w:rPr>
          <w:color w:val="000000" w:themeColor="text1"/>
          <w:sz w:val="28"/>
          <w:szCs w:val="28"/>
        </w:rPr>
        <w:lastRenderedPageBreak/>
        <w:t>нормативными правовыми актами Приднестровской Молдавской Республики;</w:t>
      </w:r>
      <w:proofErr w:type="gramEnd"/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б) об отказе в удовлетворении жалобы (претензии).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 xml:space="preserve">38. Порядок информирования заявителя о результатах 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рассмотрения жалобы (претензии)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62. Не позднее дня, следующего за днем принятия решения, указанного </w:t>
      </w:r>
      <w:r w:rsidRPr="0081401A">
        <w:rPr>
          <w:color w:val="000000" w:themeColor="text1"/>
          <w:sz w:val="28"/>
          <w:szCs w:val="28"/>
        </w:rPr>
        <w:br/>
        <w:t>в пункте 61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Ответ заявителю (представителю заявителя) направляется в той форме, </w:t>
      </w:r>
      <w:r w:rsidRPr="0081401A">
        <w:rPr>
          <w:color w:val="000000" w:themeColor="text1"/>
          <w:sz w:val="28"/>
          <w:szCs w:val="28"/>
        </w:rPr>
        <w:br/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электронной форме.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63. В случае признания жалобы (претензии)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1401A">
        <w:rPr>
          <w:color w:val="000000" w:themeColor="text1"/>
          <w:sz w:val="28"/>
          <w:szCs w:val="28"/>
        </w:rPr>
        <w:t>неудобства</w:t>
      </w:r>
      <w:proofErr w:type="gramEnd"/>
      <w:r w:rsidRPr="0081401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64. В случае признания жалобы (претензии) не подлежащей удовлетворению в ответе заявителю даются аргументированные разъяснения </w:t>
      </w:r>
      <w:r w:rsidRPr="0081401A">
        <w:rPr>
          <w:color w:val="000000" w:themeColor="text1"/>
          <w:sz w:val="28"/>
          <w:szCs w:val="28"/>
        </w:rPr>
        <w:br/>
        <w:t>о причинах принятого решения, а также информация о порядке обжалования принятого решения.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65.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66. В ответе по результатам рассмотрения жалобы (претензии) указываются: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  <w:proofErr w:type="gramEnd"/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401A">
        <w:rPr>
          <w:color w:val="000000" w:themeColor="text1"/>
          <w:sz w:val="28"/>
          <w:szCs w:val="28"/>
        </w:rPr>
        <w:t xml:space="preserve">б) номер, дата, место принятия решения, включая сведения </w:t>
      </w:r>
      <w:r w:rsidRPr="0081401A">
        <w:rPr>
          <w:color w:val="000000" w:themeColor="text1"/>
          <w:sz w:val="28"/>
          <w:szCs w:val="28"/>
        </w:rPr>
        <w:br/>
        <w:t>о должностном лице, решение и (или) действие (бездействие) которого обжалуется;</w:t>
      </w:r>
      <w:proofErr w:type="gramEnd"/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в) фамилия, имя, отчество (при наличии) заявителя – физического лица, наименование заявителя – юридического лица, адрес электронной почты или почтовый адрес, по которым должен быть направлен ответ заявителю; 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г) основания для принятия решения;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д</w:t>
      </w:r>
      <w:proofErr w:type="spellEnd"/>
      <w:r w:rsidRPr="0081401A">
        <w:rPr>
          <w:color w:val="000000" w:themeColor="text1"/>
          <w:sz w:val="28"/>
          <w:szCs w:val="28"/>
        </w:rPr>
        <w:t>) принятое решение;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е) в случае, если жалоба (претензия)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ж) сведения о порядке обжалования решения.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</w:t>
      </w:r>
      <w:r w:rsidRPr="0081401A">
        <w:rPr>
          <w:color w:val="000000" w:themeColor="text1"/>
          <w:sz w:val="28"/>
          <w:szCs w:val="28"/>
        </w:rPr>
        <w:br/>
        <w:t>на рассмотрение жалобы (претензии) должностного лица уполномоченного органа.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39. Порядок обжалования решения по жалобе (претензии)</w:t>
      </w:r>
    </w:p>
    <w:p w:rsidR="00D16C71" w:rsidRPr="001F4364" w:rsidRDefault="00D16C71" w:rsidP="00D16C71">
      <w:pPr>
        <w:ind w:firstLine="709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67.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Решение по жалобе (претензии), в том числе по повторной жалобе (претензии), также может быть обжаловано заявителем в судебном порядке. 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 xml:space="preserve">40. Право заявителя (представителя заявителя) на получение 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информации и документов, необходимых для обоснования и рассмотрения жалобы (претензии)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68. Заявитель (представитель заявителя) имеет право на получение информации и (или) документов, необходимых для обоснования </w:t>
      </w:r>
      <w:r w:rsidRPr="0081401A">
        <w:rPr>
          <w:color w:val="000000" w:themeColor="text1"/>
          <w:sz w:val="28"/>
          <w:szCs w:val="28"/>
        </w:rPr>
        <w:br/>
        <w:t>и рассмотрения жалобы (претензии).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41.</w:t>
      </w:r>
      <w:hyperlink w:history="1"/>
      <w:r w:rsidRPr="0081401A">
        <w:rPr>
          <w:rFonts w:ascii="Times New Roman" w:hAnsi="Times New Roman"/>
          <w:color w:val="000000" w:themeColor="text1"/>
          <w:sz w:val="28"/>
          <w:szCs w:val="28"/>
        </w:rPr>
        <w:t xml:space="preserve">Способы информирования заявителей (представителей заявителя) </w:t>
      </w:r>
    </w:p>
    <w:p w:rsidR="00D16C71" w:rsidRPr="001F4364" w:rsidRDefault="00D16C71" w:rsidP="00D16C71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01A">
        <w:rPr>
          <w:rFonts w:ascii="Times New Roman" w:hAnsi="Times New Roman"/>
          <w:color w:val="000000" w:themeColor="text1"/>
          <w:sz w:val="28"/>
          <w:szCs w:val="28"/>
        </w:rPr>
        <w:t>о порядке подачи и рассмотрения жалобы (претензии)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69.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официальном сайте уполномоченного органа.</w:t>
      </w:r>
    </w:p>
    <w:p w:rsidR="00D16C71" w:rsidRPr="001F4364" w:rsidRDefault="00D16C71" w:rsidP="00D16C71">
      <w:pPr>
        <w:ind w:firstLine="567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jc w:val="center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42. Ответственность за нарушение порядка досудебного (внесудебного) рассмотрения жалоб (претензий) заявителей на решения </w:t>
      </w:r>
    </w:p>
    <w:p w:rsidR="00D16C71" w:rsidRPr="001F4364" w:rsidRDefault="00D16C71" w:rsidP="00D16C71">
      <w:pPr>
        <w:jc w:val="center"/>
        <w:rPr>
          <w:b/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и (или) действия (бездействия) уполномоченного органа и (или) его должностных лиц при предоставлении государственной услуги</w:t>
      </w:r>
    </w:p>
    <w:p w:rsidR="00D16C71" w:rsidRPr="001F4364" w:rsidRDefault="00D16C71" w:rsidP="00D16C71">
      <w:pPr>
        <w:ind w:firstLine="567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70.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(бездействия)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</w:t>
      </w:r>
    </w:p>
    <w:p w:rsidR="00D16C71" w:rsidRPr="001F4364" w:rsidRDefault="00D16C71" w:rsidP="00D16C71">
      <w:pPr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lastRenderedPageBreak/>
        <w:t>Основаниями для наступления ответственности являются: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>а) неправомерный отказ в приеме и рассмотрении жалоб (претензий);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>б) нарушение сроков рассмотрения жалоб (претензии), направления ответа;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>в) направление неполного или необоснованного ответа по жалобам (претензий) заявителей;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>г) принятие заведомо необоснованного и (или) незаконного решения;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1401A">
        <w:rPr>
          <w:bCs/>
          <w:color w:val="000000" w:themeColor="text1"/>
          <w:sz w:val="28"/>
          <w:szCs w:val="28"/>
        </w:rPr>
        <w:t>д</w:t>
      </w:r>
      <w:proofErr w:type="spellEnd"/>
      <w:r w:rsidRPr="0081401A">
        <w:rPr>
          <w:bCs/>
          <w:color w:val="000000" w:themeColor="text1"/>
          <w:sz w:val="28"/>
          <w:szCs w:val="28"/>
        </w:rPr>
        <w:t>) преследование заявителей в связи с их жалобами (претензиями);</w:t>
      </w:r>
    </w:p>
    <w:p w:rsidR="00D16C71" w:rsidRPr="001F4364" w:rsidRDefault="00D16C71" w:rsidP="00D16C7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>е) неисполнение решений, принятых по результатам рассмотрения жалоб (претензий);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bCs/>
          <w:color w:val="000000" w:themeColor="text1"/>
          <w:sz w:val="28"/>
          <w:szCs w:val="28"/>
        </w:rPr>
        <w:t xml:space="preserve">ж) оставление жалобы (претензии) без рассмотрения по основаниям, </w:t>
      </w:r>
      <w:r w:rsidRPr="0081401A">
        <w:rPr>
          <w:bCs/>
          <w:color w:val="000000" w:themeColor="text1"/>
          <w:sz w:val="28"/>
          <w:szCs w:val="28"/>
        </w:rPr>
        <w:br/>
        <w:t xml:space="preserve">не предусмотренным Законом </w:t>
      </w:r>
      <w:r w:rsidRPr="0081401A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  <w:r w:rsidRPr="0081401A">
        <w:rPr>
          <w:color w:val="000000" w:themeColor="text1"/>
          <w:sz w:val="28"/>
          <w:szCs w:val="28"/>
        </w:rPr>
        <w:br/>
        <w:t>от 19 августа 2016 года № 211-З-</w:t>
      </w:r>
      <w:r w:rsidRPr="0081401A">
        <w:rPr>
          <w:color w:val="000000" w:themeColor="text1"/>
          <w:sz w:val="28"/>
          <w:szCs w:val="28"/>
          <w:lang w:val="en-US"/>
        </w:rPr>
        <w:t>VI</w:t>
      </w:r>
      <w:r w:rsidRPr="0081401A">
        <w:rPr>
          <w:color w:val="000000" w:themeColor="text1"/>
          <w:sz w:val="28"/>
          <w:szCs w:val="28"/>
        </w:rPr>
        <w:t xml:space="preserve"> «Об организации предоставления государственных услуг» (САЗ 16-33); 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1401A">
        <w:rPr>
          <w:color w:val="000000" w:themeColor="text1"/>
          <w:sz w:val="28"/>
          <w:szCs w:val="28"/>
        </w:rPr>
        <w:t>з</w:t>
      </w:r>
      <w:proofErr w:type="spellEnd"/>
      <w:r w:rsidRPr="0081401A">
        <w:rPr>
          <w:color w:val="000000" w:themeColor="text1"/>
          <w:sz w:val="28"/>
          <w:szCs w:val="28"/>
        </w:rPr>
        <w:t>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к) нарушение прав заявителей участвовать в рассмотрении их жалоб (претензий);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>л) использование или распространение сведений о частной жизни граждан или деятельности организаций без их согласия;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01A">
        <w:rPr>
          <w:color w:val="000000" w:themeColor="text1"/>
          <w:sz w:val="28"/>
          <w:szCs w:val="28"/>
        </w:rPr>
        <w:t xml:space="preserve">м) нарушение правил о подведомственности рассмотрения жалоб (претензий). </w:t>
      </w:r>
    </w:p>
    <w:p w:rsidR="00D16C71" w:rsidRPr="001F4364" w:rsidRDefault="00D16C71" w:rsidP="00D16C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000000" w:themeColor="text1"/>
          <w:sz w:val="28"/>
          <w:szCs w:val="28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Приложение № 1 к Регламенту предоставления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государственными администрациями городов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 xml:space="preserve">(районов) </w:t>
      </w:r>
      <w:proofErr w:type="gramStart"/>
      <w:r w:rsidRPr="0081401A">
        <w:rPr>
          <w:color w:val="000000" w:themeColor="text1"/>
        </w:rPr>
        <w:t>Приднестровской</w:t>
      </w:r>
      <w:proofErr w:type="gramEnd"/>
      <w:r w:rsidRPr="0081401A">
        <w:rPr>
          <w:color w:val="000000" w:themeColor="text1"/>
        </w:rPr>
        <w:t xml:space="preserve"> Молдавской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Республики государственной услуги «Выдача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Решения о разрешении на снос»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>Главе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>Государственной администрации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 xml:space="preserve">города (района)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 xml:space="preserve">Приднестровской Молдавской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>Республики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>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 xml:space="preserve">    от ______________________________________________________________________,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18"/>
          <w:szCs w:val="18"/>
        </w:rPr>
      </w:pPr>
      <w:proofErr w:type="gramStart"/>
      <w:r w:rsidRPr="0081401A">
        <w:rPr>
          <w:color w:val="000000" w:themeColor="text1"/>
          <w:sz w:val="18"/>
          <w:szCs w:val="18"/>
        </w:rPr>
        <w:t xml:space="preserve">(для физического </w:t>
      </w:r>
      <w:proofErr w:type="spellStart"/>
      <w:r w:rsidRPr="0081401A">
        <w:rPr>
          <w:color w:val="000000" w:themeColor="text1"/>
          <w:sz w:val="18"/>
          <w:szCs w:val="18"/>
        </w:rPr>
        <w:t>лица-фамилия</w:t>
      </w:r>
      <w:proofErr w:type="spellEnd"/>
      <w:r w:rsidRPr="0081401A">
        <w:rPr>
          <w:color w:val="000000" w:themeColor="text1"/>
          <w:sz w:val="18"/>
          <w:szCs w:val="18"/>
        </w:rPr>
        <w:t>, имя, отчество (при наличии) (полностью), документ, удостоверяющий личность (серия, номер, дата выдачи, и орган, его выдавший), адрес, номер телефона,</w:t>
      </w:r>
      <w:proofErr w:type="gramEnd"/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</w:t>
      </w:r>
      <w:r w:rsidR="0015554A">
        <w:rPr>
          <w:color w:val="000000" w:themeColor="text1"/>
        </w:rPr>
        <w:t>_______________________________</w:t>
      </w:r>
      <w:r w:rsidRPr="0081401A">
        <w:rPr>
          <w:color w:val="000000" w:themeColor="text1"/>
        </w:rPr>
        <w:t>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18"/>
          <w:szCs w:val="18"/>
        </w:rPr>
      </w:pPr>
      <w:r w:rsidRPr="0081401A">
        <w:rPr>
          <w:color w:val="000000" w:themeColor="text1"/>
          <w:sz w:val="18"/>
          <w:szCs w:val="18"/>
        </w:rPr>
        <w:t xml:space="preserve">для юридического лица </w:t>
      </w:r>
      <w:proofErr w:type="gramStart"/>
      <w:r w:rsidRPr="0081401A">
        <w:rPr>
          <w:color w:val="000000" w:themeColor="text1"/>
          <w:sz w:val="18"/>
          <w:szCs w:val="18"/>
        </w:rPr>
        <w:t>–н</w:t>
      </w:r>
      <w:proofErr w:type="gramEnd"/>
      <w:r w:rsidRPr="0081401A">
        <w:rPr>
          <w:color w:val="000000" w:themeColor="text1"/>
          <w:sz w:val="18"/>
          <w:szCs w:val="18"/>
        </w:rPr>
        <w:t>аименование организации, расчетный счет,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  <w:sz w:val="18"/>
          <w:szCs w:val="18"/>
        </w:rPr>
      </w:pPr>
      <w:r w:rsidRPr="0081401A">
        <w:rPr>
          <w:color w:val="000000" w:themeColor="text1"/>
          <w:sz w:val="18"/>
          <w:szCs w:val="18"/>
        </w:rPr>
        <w:t>___________________________________________________________________</w:t>
      </w:r>
      <w:r w:rsidR="0015554A">
        <w:rPr>
          <w:color w:val="000000" w:themeColor="text1"/>
          <w:sz w:val="18"/>
          <w:szCs w:val="18"/>
        </w:rPr>
        <w:t>_______________________________</w:t>
      </w:r>
      <w:r w:rsidRPr="0081401A">
        <w:rPr>
          <w:color w:val="000000" w:themeColor="text1"/>
          <w:sz w:val="18"/>
          <w:szCs w:val="18"/>
        </w:rPr>
        <w:t>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18"/>
          <w:szCs w:val="18"/>
        </w:rPr>
      </w:pPr>
      <w:r w:rsidRPr="0081401A">
        <w:rPr>
          <w:color w:val="000000" w:themeColor="text1"/>
          <w:sz w:val="18"/>
          <w:szCs w:val="18"/>
        </w:rPr>
        <w:t>банковские реквизиты, почтовый индекс, адрес, телефон)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 xml:space="preserve">Представитель по доверенности № ____________________ </w:t>
      </w:r>
      <w:proofErr w:type="gramStart"/>
      <w:r w:rsidRPr="0081401A">
        <w:rPr>
          <w:color w:val="000000" w:themeColor="text1"/>
        </w:rPr>
        <w:t>от</w:t>
      </w:r>
      <w:proofErr w:type="gramEnd"/>
      <w:r w:rsidRPr="0081401A">
        <w:rPr>
          <w:color w:val="000000" w:themeColor="text1"/>
        </w:rPr>
        <w:t>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0000" w:themeColor="text1"/>
        </w:rPr>
      </w:pPr>
      <w:r w:rsidRPr="0081401A">
        <w:rPr>
          <w:i/>
          <w:iCs/>
          <w:color w:val="000000" w:themeColor="text1"/>
        </w:rPr>
        <w:t>(</w:t>
      </w:r>
      <w:r w:rsidRPr="0081401A">
        <w:rPr>
          <w:i/>
          <w:iCs/>
          <w:color w:val="000000" w:themeColor="text1"/>
          <w:sz w:val="18"/>
          <w:szCs w:val="18"/>
        </w:rPr>
        <w:t>фамилия, имя, отчество  (</w:t>
      </w:r>
      <w:r w:rsidRPr="0081401A">
        <w:rPr>
          <w:color w:val="000000" w:themeColor="text1"/>
          <w:sz w:val="18"/>
          <w:szCs w:val="18"/>
        </w:rPr>
        <w:t>при наличии) (полностью), номер телефона)</w:t>
      </w:r>
      <w:r w:rsidRPr="0081401A">
        <w:rPr>
          <w:i/>
          <w:iCs/>
          <w:color w:val="000000" w:themeColor="text1"/>
        </w:rPr>
        <w:t xml:space="preserve">   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81401A">
        <w:rPr>
          <w:color w:val="000000" w:themeColor="text1"/>
        </w:rPr>
        <w:t>Заявление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Прошу выдать разрешительную документацию на снос объекта: 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Прилагаю документы: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_____________________________________________________________________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>«_____» _________________________ 20____ г.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</w:rPr>
        <w:t xml:space="preserve">________________________                                     </w:t>
      </w:r>
      <w:r w:rsidRPr="0081401A">
        <w:rPr>
          <w:color w:val="000000" w:themeColor="text1"/>
        </w:rPr>
        <w:tab/>
        <w:t>____________________________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1401A">
        <w:rPr>
          <w:color w:val="000000" w:themeColor="text1"/>
          <w:sz w:val="18"/>
          <w:szCs w:val="18"/>
        </w:rPr>
        <w:t xml:space="preserve">       Подпись заявителя </w:t>
      </w:r>
      <w:r w:rsidRPr="0081401A">
        <w:rPr>
          <w:color w:val="000000" w:themeColor="text1"/>
        </w:rPr>
        <w:t>             </w:t>
      </w:r>
      <w:r w:rsidRPr="0081401A">
        <w:rPr>
          <w:i/>
          <w:iCs/>
          <w:color w:val="000000" w:themeColor="text1"/>
        </w:rPr>
        <w:t>                     </w:t>
      </w:r>
      <w:r w:rsidRPr="0081401A">
        <w:rPr>
          <w:i/>
          <w:iCs/>
          <w:color w:val="000000" w:themeColor="text1"/>
        </w:rPr>
        <w:tab/>
      </w:r>
      <w:r w:rsidRPr="0081401A">
        <w:rPr>
          <w:i/>
          <w:iCs/>
          <w:color w:val="000000" w:themeColor="text1"/>
        </w:rPr>
        <w:tab/>
      </w:r>
      <w:r w:rsidRPr="0081401A">
        <w:rPr>
          <w:i/>
          <w:iCs/>
          <w:color w:val="000000" w:themeColor="text1"/>
        </w:rPr>
        <w:tab/>
        <w:t xml:space="preserve"> </w:t>
      </w:r>
      <w:r w:rsidRPr="0081401A">
        <w:rPr>
          <w:i/>
          <w:iCs/>
          <w:color w:val="000000" w:themeColor="text1"/>
          <w:sz w:val="18"/>
          <w:szCs w:val="18"/>
        </w:rPr>
        <w:t>(фамилия, имя, отчество (при наличии))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C71" w:rsidRPr="001F4364" w:rsidRDefault="00D16C71" w:rsidP="00D16C71">
      <w:pPr>
        <w:shd w:val="clear" w:color="auto" w:fill="FFFFFF"/>
        <w:ind w:firstLine="360"/>
        <w:rPr>
          <w:rFonts w:eastAsia="Times New Roman" w:cs="Times New Roman"/>
          <w:color w:val="000000" w:themeColor="text1"/>
          <w:szCs w:val="24"/>
          <w:lang w:eastAsia="ru-RU"/>
        </w:rPr>
      </w:pPr>
      <w:r w:rsidRPr="0081401A">
        <w:rPr>
          <w:rFonts w:eastAsia="Times New Roman" w:cs="Times New Roman"/>
          <w:color w:val="000000" w:themeColor="text1"/>
          <w:szCs w:val="24"/>
          <w:lang w:eastAsia="ru-RU"/>
        </w:rPr>
        <w:t xml:space="preserve">________________________                                     </w:t>
      </w:r>
      <w:r w:rsidRPr="0081401A">
        <w:rPr>
          <w:rFonts w:eastAsia="Times New Roman" w:cs="Times New Roman"/>
          <w:color w:val="000000" w:themeColor="text1"/>
          <w:szCs w:val="24"/>
          <w:lang w:eastAsia="ru-RU"/>
        </w:rPr>
        <w:tab/>
        <w:t>____________________________</w:t>
      </w:r>
    </w:p>
    <w:p w:rsidR="00D16C71" w:rsidRPr="001F4364" w:rsidRDefault="00D16C71" w:rsidP="00D16C71">
      <w:pPr>
        <w:shd w:val="clear" w:color="auto" w:fill="FFFFFF"/>
        <w:ind w:firstLine="360"/>
        <w:rPr>
          <w:rFonts w:eastAsia="Times New Roman" w:cs="Times New Roman"/>
          <w:color w:val="000000" w:themeColor="text1"/>
          <w:szCs w:val="24"/>
          <w:lang w:eastAsia="ru-RU"/>
        </w:rPr>
      </w:pPr>
      <w:r w:rsidRPr="0081401A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      Подпись представителя</w:t>
      </w:r>
      <w:r w:rsidRPr="0081401A">
        <w:rPr>
          <w:rFonts w:eastAsia="Times New Roman" w:cs="Times New Roman"/>
          <w:color w:val="000000" w:themeColor="text1"/>
          <w:szCs w:val="24"/>
          <w:lang w:eastAsia="ru-RU"/>
        </w:rPr>
        <w:t>             </w:t>
      </w:r>
      <w:r w:rsidRPr="0081401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                    </w:t>
      </w:r>
      <w:r w:rsidRPr="0081401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ab/>
        <w:t xml:space="preserve">              </w:t>
      </w:r>
      <w:r w:rsidRPr="0081401A">
        <w:rPr>
          <w:rFonts w:eastAsia="Times New Roman" w:cs="Times New Roman"/>
          <w:i/>
          <w:iCs/>
          <w:color w:val="000000" w:themeColor="text1"/>
          <w:sz w:val="18"/>
          <w:szCs w:val="18"/>
          <w:lang w:eastAsia="ru-RU"/>
        </w:rPr>
        <w:t>(фамилия, имя, отчество (при наличии))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lastRenderedPageBreak/>
        <w:t>Приложение № 2 к Регламенту предоставления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государственными администрациями городов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 xml:space="preserve">(районов) </w:t>
      </w:r>
      <w:proofErr w:type="gramStart"/>
      <w:r w:rsidRPr="0081401A">
        <w:rPr>
          <w:color w:val="000000" w:themeColor="text1"/>
        </w:rPr>
        <w:t>Приднестровской</w:t>
      </w:r>
      <w:proofErr w:type="gramEnd"/>
      <w:r w:rsidRPr="0081401A">
        <w:rPr>
          <w:color w:val="000000" w:themeColor="text1"/>
        </w:rPr>
        <w:t xml:space="preserve"> Молдавской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Республики государственной услуги «Выдача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000000" w:themeColor="text1"/>
        </w:rPr>
      </w:pPr>
      <w:r w:rsidRPr="0081401A">
        <w:rPr>
          <w:color w:val="000000" w:themeColor="text1"/>
        </w:rPr>
        <w:t>Решения о разрешении на снос»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81401A">
        <w:rPr>
          <w:color w:val="000000" w:themeColor="text1"/>
        </w:rPr>
        <w:t>БЛОК-СХЕМА ПРЕДОСТАВЛЕНИЯ ГОСУДАРСТВЕННОЙ УСЛУГИ</w:t>
      </w:r>
    </w:p>
    <w:p w:rsidR="00D16C71" w:rsidRPr="001F4364" w:rsidRDefault="00D16C71" w:rsidP="00D16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D16C71" w:rsidRPr="001F4364" w:rsidRDefault="00D16C71" w:rsidP="00D16C71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83605" cy="1800225"/>
            <wp:effectExtent l="19050" t="0" r="0" b="0"/>
            <wp:docPr id="1" name="Рисунок 1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71" w:rsidRPr="001F4364" w:rsidRDefault="00D16C71" w:rsidP="00D16C71">
      <w:pPr>
        <w:rPr>
          <w:rFonts w:cs="Times New Roman"/>
          <w:color w:val="000000" w:themeColor="text1"/>
          <w:sz w:val="28"/>
          <w:szCs w:val="28"/>
        </w:rPr>
      </w:pPr>
    </w:p>
    <w:p w:rsidR="00A855C1" w:rsidRDefault="0015554A"/>
    <w:sectPr w:rsidR="00A855C1" w:rsidSect="00F258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C71"/>
    <w:rsid w:val="0015554A"/>
    <w:rsid w:val="00227FD7"/>
    <w:rsid w:val="002E008A"/>
    <w:rsid w:val="00364FC5"/>
    <w:rsid w:val="00697FC7"/>
    <w:rsid w:val="006B73AD"/>
    <w:rsid w:val="007C573C"/>
    <w:rsid w:val="00834D4E"/>
    <w:rsid w:val="00D16C71"/>
    <w:rsid w:val="00DD676D"/>
    <w:rsid w:val="00EC6FF4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1"/>
    <w:pPr>
      <w:spacing w:line="240" w:lineRule="auto"/>
      <w:jc w:val="left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C7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C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6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16C7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D16C7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6564</Words>
  <Characters>37419</Characters>
  <Application>Microsoft Office Word</Application>
  <DocSecurity>0</DocSecurity>
  <Lines>311</Lines>
  <Paragraphs>87</Paragraphs>
  <ScaleCrop>false</ScaleCrop>
  <Company/>
  <LinksUpToDate>false</LinksUpToDate>
  <CharactersWithSpaces>43896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2022-12-19T06:40:00Z</dcterms:created>
  <dcterms:modified xsi:type="dcterms:W3CDTF">2022-12-19T06:57:00Z</dcterms:modified>
</cp:coreProperties>
</file>